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CCF" w:rsidRPr="00346CCF" w:rsidRDefault="00346CCF" w:rsidP="00346CCF">
      <w:pPr>
        <w:rPr>
          <w:b/>
          <w:sz w:val="24"/>
          <w:szCs w:val="24"/>
        </w:rPr>
      </w:pPr>
      <w:bookmarkStart w:id="0" w:name="_GoBack"/>
      <w:bookmarkEnd w:id="0"/>
      <w:r w:rsidRPr="00346CCF">
        <w:rPr>
          <w:b/>
          <w:sz w:val="24"/>
          <w:szCs w:val="24"/>
        </w:rPr>
        <w:t>YAZIM KURALLARI</w:t>
      </w:r>
    </w:p>
    <w:p w:rsidR="00346CCF" w:rsidRPr="00346CCF" w:rsidRDefault="00346CCF" w:rsidP="00346CCF">
      <w:pPr>
        <w:rPr>
          <w:sz w:val="24"/>
          <w:szCs w:val="24"/>
        </w:rPr>
      </w:pPr>
    </w:p>
    <w:p w:rsidR="00346CCF" w:rsidRPr="00346CCF" w:rsidRDefault="00346CCF" w:rsidP="00346CCF">
      <w:pPr>
        <w:rPr>
          <w:sz w:val="24"/>
          <w:szCs w:val="24"/>
        </w:rPr>
      </w:pPr>
      <w:r w:rsidRPr="00346CCF">
        <w:rPr>
          <w:b/>
          <w:sz w:val="24"/>
          <w:szCs w:val="24"/>
        </w:rPr>
        <w:t>1</w:t>
      </w:r>
      <w:r w:rsidRPr="00346CCF">
        <w:rPr>
          <w:sz w:val="24"/>
          <w:szCs w:val="24"/>
        </w:rPr>
        <w:t>.</w:t>
      </w:r>
      <w:r w:rsidRPr="00346CCF">
        <w:rPr>
          <w:sz w:val="24"/>
          <w:szCs w:val="24"/>
        </w:rPr>
        <w:tab/>
        <w:t>Özetler “Office Word” programında A4 boyutlarında hazırlanmalıdır ve uzunluğu 300-500 kelime arasında olmalıdır.</w:t>
      </w:r>
    </w:p>
    <w:p w:rsidR="00346CCF" w:rsidRPr="00346CCF" w:rsidRDefault="00346CCF" w:rsidP="00346CCF">
      <w:pPr>
        <w:rPr>
          <w:sz w:val="24"/>
          <w:szCs w:val="24"/>
        </w:rPr>
      </w:pPr>
      <w:r w:rsidRPr="00346CCF">
        <w:rPr>
          <w:b/>
          <w:sz w:val="24"/>
          <w:szCs w:val="24"/>
        </w:rPr>
        <w:t>2.</w:t>
      </w:r>
      <w:r w:rsidRPr="00346CCF">
        <w:rPr>
          <w:sz w:val="24"/>
          <w:szCs w:val="24"/>
        </w:rPr>
        <w:tab/>
        <w:t>Sayfa düzeni; Üst: 4,5 cm, Alt: 2,5 cm, Sol: 2,5 cm ve Sağ: 2,5 cm olmalıdır.</w:t>
      </w:r>
    </w:p>
    <w:p w:rsidR="00346CCF" w:rsidRPr="00346CCF" w:rsidRDefault="00346CCF" w:rsidP="00346CCF">
      <w:pPr>
        <w:rPr>
          <w:sz w:val="24"/>
          <w:szCs w:val="24"/>
        </w:rPr>
      </w:pPr>
      <w:r w:rsidRPr="00346CCF">
        <w:rPr>
          <w:b/>
          <w:sz w:val="24"/>
          <w:szCs w:val="24"/>
        </w:rPr>
        <w:t>3.</w:t>
      </w:r>
      <w:r w:rsidRPr="00346CCF">
        <w:rPr>
          <w:sz w:val="24"/>
          <w:szCs w:val="24"/>
        </w:rPr>
        <w:tab/>
        <w:t>Özet metni 300-500 kelimeyi geçmeyecek şekilde, 12 punto ve “</w:t>
      </w:r>
      <w:r w:rsidR="00B934A5">
        <w:rPr>
          <w:sz w:val="24"/>
          <w:szCs w:val="24"/>
        </w:rPr>
        <w:t>Calibri</w:t>
      </w:r>
      <w:r w:rsidRPr="00346CCF">
        <w:rPr>
          <w:sz w:val="24"/>
          <w:szCs w:val="24"/>
        </w:rPr>
        <w:t>” karakteri ile tek satır aralığı kullanılarak yazılmalıdır. Yazımda, virgül ve noktalardan sonra bir karakter ara verilmelidir.</w:t>
      </w:r>
    </w:p>
    <w:p w:rsidR="00346CCF" w:rsidRPr="00346CCF" w:rsidRDefault="00346CCF" w:rsidP="00346CCF">
      <w:pPr>
        <w:rPr>
          <w:sz w:val="24"/>
          <w:szCs w:val="24"/>
        </w:rPr>
      </w:pPr>
      <w:r w:rsidRPr="00346CCF">
        <w:rPr>
          <w:b/>
          <w:sz w:val="24"/>
          <w:szCs w:val="24"/>
        </w:rPr>
        <w:t>4.</w:t>
      </w:r>
      <w:r w:rsidRPr="00346CCF">
        <w:rPr>
          <w:sz w:val="24"/>
          <w:szCs w:val="24"/>
        </w:rPr>
        <w:tab/>
        <w:t xml:space="preserve">En az 3 - en fazla ise 5 tane olmak üzere Türkçe anahtar kelimeler bulunmalıdır. </w:t>
      </w:r>
    </w:p>
    <w:p w:rsidR="00346CCF" w:rsidRPr="00346CCF" w:rsidRDefault="00346CCF" w:rsidP="00346CCF">
      <w:pPr>
        <w:rPr>
          <w:sz w:val="24"/>
          <w:szCs w:val="24"/>
        </w:rPr>
      </w:pPr>
      <w:r w:rsidRPr="00346CCF">
        <w:rPr>
          <w:b/>
          <w:sz w:val="24"/>
          <w:szCs w:val="24"/>
        </w:rPr>
        <w:t>5.</w:t>
      </w:r>
      <w:r w:rsidRPr="00346CCF">
        <w:rPr>
          <w:sz w:val="24"/>
          <w:szCs w:val="24"/>
        </w:rPr>
        <w:tab/>
        <w:t xml:space="preserve">Paragraflarda başlangıç girintisi kullanılmamalıdır. </w:t>
      </w:r>
    </w:p>
    <w:p w:rsidR="00346CCF" w:rsidRPr="00346CCF" w:rsidRDefault="00346CCF" w:rsidP="00346CCF">
      <w:pPr>
        <w:rPr>
          <w:sz w:val="24"/>
          <w:szCs w:val="24"/>
        </w:rPr>
      </w:pPr>
      <w:r w:rsidRPr="00346CCF">
        <w:rPr>
          <w:b/>
          <w:sz w:val="24"/>
          <w:szCs w:val="24"/>
        </w:rPr>
        <w:t>6.</w:t>
      </w:r>
      <w:r w:rsidRPr="00346CCF">
        <w:rPr>
          <w:sz w:val="24"/>
          <w:szCs w:val="24"/>
        </w:rPr>
        <w:tab/>
        <w:t xml:space="preserve">Paragraftan önce ve sonra ise 6nk boşluk ve tek satır aralığı formatında olmalıdır.   </w:t>
      </w:r>
    </w:p>
    <w:p w:rsidR="00346CCF" w:rsidRPr="00346CCF" w:rsidRDefault="00346CCF" w:rsidP="00346CCF">
      <w:pPr>
        <w:rPr>
          <w:sz w:val="24"/>
          <w:szCs w:val="24"/>
        </w:rPr>
      </w:pPr>
      <w:r w:rsidRPr="00346CCF">
        <w:rPr>
          <w:b/>
          <w:sz w:val="24"/>
          <w:szCs w:val="24"/>
        </w:rPr>
        <w:t>7.</w:t>
      </w:r>
      <w:r w:rsidRPr="00346CCF">
        <w:rPr>
          <w:sz w:val="24"/>
          <w:szCs w:val="24"/>
        </w:rPr>
        <w:tab/>
        <w:t>Bildiri özetinin ilk sayfasında 14 punto olarak Türkçe başlık yazılmalıdır.</w:t>
      </w:r>
    </w:p>
    <w:p w:rsidR="00346CCF" w:rsidRPr="00346CCF" w:rsidRDefault="00346CCF" w:rsidP="00346CCF">
      <w:pPr>
        <w:rPr>
          <w:sz w:val="24"/>
          <w:szCs w:val="24"/>
        </w:rPr>
      </w:pPr>
      <w:r w:rsidRPr="00346CCF">
        <w:rPr>
          <w:b/>
          <w:sz w:val="24"/>
          <w:szCs w:val="24"/>
        </w:rPr>
        <w:t>8.</w:t>
      </w:r>
      <w:r w:rsidRPr="00346CCF">
        <w:rPr>
          <w:sz w:val="24"/>
          <w:szCs w:val="24"/>
        </w:rPr>
        <w:tab/>
        <w:t xml:space="preserve">Başlıktan sonra 2 satır boşluk bırakılmalı, 12 punto ile yazarların adı soyadı yazılmalıdır. </w:t>
      </w:r>
    </w:p>
    <w:p w:rsidR="00346CCF" w:rsidRPr="00346CCF" w:rsidRDefault="00346CCF" w:rsidP="00346CCF">
      <w:pPr>
        <w:rPr>
          <w:sz w:val="24"/>
          <w:szCs w:val="24"/>
        </w:rPr>
      </w:pPr>
      <w:r w:rsidRPr="00346CCF">
        <w:rPr>
          <w:b/>
          <w:sz w:val="24"/>
          <w:szCs w:val="24"/>
        </w:rPr>
        <w:t>9.</w:t>
      </w:r>
      <w:r w:rsidRPr="00346CCF">
        <w:rPr>
          <w:sz w:val="24"/>
          <w:szCs w:val="24"/>
        </w:rPr>
        <w:tab/>
        <w:t xml:space="preserve">Ad ve soyadın altında, 1 satır boşluk bırakılmalı, 10 punto çalıştığı kurum ve mail adresi yer almalıdır. </w:t>
      </w:r>
    </w:p>
    <w:p w:rsidR="00346CCF" w:rsidRPr="00346CCF" w:rsidRDefault="00346CCF" w:rsidP="00346CCF">
      <w:pPr>
        <w:rPr>
          <w:sz w:val="24"/>
          <w:szCs w:val="24"/>
        </w:rPr>
      </w:pPr>
      <w:r w:rsidRPr="00346CCF">
        <w:rPr>
          <w:b/>
          <w:sz w:val="24"/>
          <w:szCs w:val="24"/>
        </w:rPr>
        <w:t>10.</w:t>
      </w:r>
      <w:r w:rsidRPr="00346CCF">
        <w:rPr>
          <w:sz w:val="24"/>
          <w:szCs w:val="24"/>
        </w:rPr>
        <w:tab/>
        <w:t xml:space="preserve">Çalıştığı kurum ve mail adresinden sonra 2 satır boşluk bırakılmalı ve özet metni yazılmalıdır. </w:t>
      </w:r>
    </w:p>
    <w:p w:rsidR="00346CCF" w:rsidRPr="00346CCF" w:rsidRDefault="00346CCF" w:rsidP="00346CCF">
      <w:pPr>
        <w:rPr>
          <w:sz w:val="24"/>
          <w:szCs w:val="24"/>
        </w:rPr>
      </w:pPr>
      <w:r w:rsidRPr="00346CCF">
        <w:rPr>
          <w:b/>
          <w:sz w:val="24"/>
          <w:szCs w:val="24"/>
        </w:rPr>
        <w:t>11.</w:t>
      </w:r>
      <w:r w:rsidRPr="00346CCF">
        <w:rPr>
          <w:sz w:val="24"/>
          <w:szCs w:val="24"/>
        </w:rPr>
        <w:tab/>
        <w:t>Özet metninden sonra 1 satır boşluk bırakılmalı ve anahtar kelimeler yazılmalıdır.</w:t>
      </w:r>
    </w:p>
    <w:p w:rsidR="00346CCF" w:rsidRPr="00346CCF" w:rsidRDefault="00346CCF" w:rsidP="00346CCF">
      <w:pPr>
        <w:rPr>
          <w:sz w:val="24"/>
          <w:szCs w:val="24"/>
        </w:rPr>
      </w:pPr>
      <w:r w:rsidRPr="00346CCF">
        <w:rPr>
          <w:b/>
          <w:sz w:val="24"/>
          <w:szCs w:val="24"/>
        </w:rPr>
        <w:t>12.</w:t>
      </w:r>
      <w:r w:rsidRPr="00346CCF">
        <w:rPr>
          <w:sz w:val="24"/>
          <w:szCs w:val="24"/>
        </w:rPr>
        <w:tab/>
        <w:t>Metin içerisinde atıflar yazar(lar)ın soyadı, kaynağın yılı ve sayfa numarası şeklinde yapılmalıdır. Yazar adı yoksa kurum adı yazar yerine kullanılmalıdır.</w:t>
      </w:r>
    </w:p>
    <w:p w:rsidR="00346CCF" w:rsidRPr="00346CCF" w:rsidRDefault="00346CCF" w:rsidP="00346CCF">
      <w:pPr>
        <w:rPr>
          <w:sz w:val="24"/>
          <w:szCs w:val="24"/>
        </w:rPr>
      </w:pPr>
      <w:r w:rsidRPr="00346CCF">
        <w:rPr>
          <w:sz w:val="24"/>
          <w:szCs w:val="24"/>
        </w:rPr>
        <w:t>• Tek yazarlı yayınlarda atıf: (Boursier, 2001:28).</w:t>
      </w:r>
    </w:p>
    <w:p w:rsidR="00346CCF" w:rsidRPr="00346CCF" w:rsidRDefault="00346CCF" w:rsidP="00346CCF">
      <w:pPr>
        <w:rPr>
          <w:sz w:val="24"/>
          <w:szCs w:val="24"/>
        </w:rPr>
      </w:pPr>
      <w:r w:rsidRPr="00346CCF">
        <w:rPr>
          <w:sz w:val="24"/>
          <w:szCs w:val="24"/>
        </w:rPr>
        <w:t>• İki yazarlı yayınlarda atıf: (Boursier ve Mullon, 2013:60).</w:t>
      </w:r>
    </w:p>
    <w:p w:rsidR="00346CCF" w:rsidRPr="00346CCF" w:rsidRDefault="00346CCF" w:rsidP="00346CCF">
      <w:pPr>
        <w:rPr>
          <w:sz w:val="24"/>
          <w:szCs w:val="24"/>
        </w:rPr>
      </w:pPr>
      <w:r w:rsidRPr="00346CCF">
        <w:rPr>
          <w:sz w:val="24"/>
          <w:szCs w:val="24"/>
        </w:rPr>
        <w:t>• Üç ve daha çok yazarlı yayınlarda atıf: (Ershun vd., 2010:55).</w:t>
      </w:r>
    </w:p>
    <w:p w:rsidR="00346CCF" w:rsidRPr="00346CCF" w:rsidRDefault="00346CCF" w:rsidP="00346CCF">
      <w:pPr>
        <w:rPr>
          <w:sz w:val="24"/>
          <w:szCs w:val="24"/>
        </w:rPr>
      </w:pPr>
      <w:r w:rsidRPr="00346CCF">
        <w:rPr>
          <w:sz w:val="24"/>
          <w:szCs w:val="24"/>
        </w:rPr>
        <w:t>• Birden fazla kaynağa atıf: (Schumpeter, 1934:66; Wood, 2005:36).</w:t>
      </w:r>
    </w:p>
    <w:p w:rsidR="00346CCF" w:rsidRPr="00346CCF" w:rsidRDefault="00346CCF" w:rsidP="00346CCF">
      <w:pPr>
        <w:rPr>
          <w:sz w:val="24"/>
          <w:szCs w:val="24"/>
        </w:rPr>
      </w:pPr>
      <w:r w:rsidRPr="00346CCF">
        <w:rPr>
          <w:sz w:val="24"/>
          <w:szCs w:val="24"/>
        </w:rPr>
        <w:t>• Kaynağın tamamı için atıf: (Drucker, 1995).</w:t>
      </w:r>
    </w:p>
    <w:p w:rsidR="00346CCF" w:rsidRPr="00346CCF" w:rsidRDefault="00346CCF" w:rsidP="00346CCF">
      <w:pPr>
        <w:rPr>
          <w:sz w:val="24"/>
          <w:szCs w:val="24"/>
        </w:rPr>
      </w:pPr>
      <w:r w:rsidRPr="00346CCF">
        <w:rPr>
          <w:sz w:val="24"/>
          <w:szCs w:val="24"/>
        </w:rPr>
        <w:t>• Yazar adı olmayan kaynaklar için atıf: (DPT, 2003:45).</w:t>
      </w:r>
    </w:p>
    <w:p w:rsidR="00346CCF" w:rsidRPr="00346CCF" w:rsidRDefault="00346CCF" w:rsidP="00346CCF">
      <w:pPr>
        <w:rPr>
          <w:sz w:val="24"/>
          <w:szCs w:val="24"/>
        </w:rPr>
      </w:pPr>
      <w:r w:rsidRPr="00346CCF">
        <w:rPr>
          <w:b/>
          <w:sz w:val="24"/>
          <w:szCs w:val="24"/>
        </w:rPr>
        <w:lastRenderedPageBreak/>
        <w:t>13.</w:t>
      </w:r>
      <w:r w:rsidRPr="00346CCF">
        <w:rPr>
          <w:sz w:val="24"/>
          <w:szCs w:val="24"/>
        </w:rPr>
        <w:tab/>
        <w:t>Yapılacak atıf bir internet sitesinden alınmışsa ve atıfın yazarı belirli ise süreli yayınlardakine benzer şekilde atıf yapılmalıdır. İnternetten indirilen kaynak için tarih verilmemişse ilgili dosyaya erişim tarihi kaynağın yılı olarak kullanılmalıdır. Eğer atıfın yazarı belli değilse parantez içerisinde internet sitesinin kurumu ve erişim yılı yazılmalıdır.</w:t>
      </w:r>
    </w:p>
    <w:p w:rsidR="00346CCF" w:rsidRPr="00346CCF" w:rsidRDefault="00346CCF" w:rsidP="00346CCF">
      <w:pPr>
        <w:rPr>
          <w:sz w:val="24"/>
          <w:szCs w:val="24"/>
        </w:rPr>
      </w:pPr>
      <w:r w:rsidRPr="00346CCF">
        <w:rPr>
          <w:sz w:val="24"/>
          <w:szCs w:val="24"/>
        </w:rPr>
        <w:t>• Yazar adı ve yayın yılı belli olan atıf: (Bebbington ve Song, 2004).</w:t>
      </w:r>
    </w:p>
    <w:p w:rsidR="00346CCF" w:rsidRPr="00346CCF" w:rsidRDefault="00346CCF" w:rsidP="00346CCF">
      <w:pPr>
        <w:rPr>
          <w:sz w:val="24"/>
          <w:szCs w:val="24"/>
        </w:rPr>
      </w:pPr>
      <w:r w:rsidRPr="00346CCF">
        <w:rPr>
          <w:sz w:val="24"/>
          <w:szCs w:val="24"/>
        </w:rPr>
        <w:t>• Yazar adı ve yayın yılı belli olmayan atıf: (Rekabet Kurumu, 2008).</w:t>
      </w:r>
    </w:p>
    <w:p w:rsidR="00346CCF" w:rsidRPr="00346CCF" w:rsidRDefault="00346CCF" w:rsidP="00346CCF">
      <w:pPr>
        <w:rPr>
          <w:sz w:val="24"/>
          <w:szCs w:val="24"/>
        </w:rPr>
      </w:pPr>
      <w:r w:rsidRPr="00346CCF">
        <w:rPr>
          <w:b/>
          <w:sz w:val="24"/>
          <w:szCs w:val="24"/>
        </w:rPr>
        <w:t>14.</w:t>
      </w:r>
      <w:r w:rsidRPr="00346CCF">
        <w:rPr>
          <w:sz w:val="24"/>
          <w:szCs w:val="24"/>
        </w:rPr>
        <w:tab/>
        <w:t>Bir yazarın aynı yıl içinde yayınlanmış birden fazla eserine atıf yapılıyorsa, eserler yılın yanına a, b, c, şeklinde harf verilerek gösterilmelidir.</w:t>
      </w:r>
    </w:p>
    <w:p w:rsidR="00346CCF" w:rsidRPr="00346CCF" w:rsidRDefault="00346CCF" w:rsidP="00346CCF">
      <w:pPr>
        <w:rPr>
          <w:sz w:val="24"/>
          <w:szCs w:val="24"/>
        </w:rPr>
      </w:pPr>
      <w:r w:rsidRPr="00346CCF">
        <w:rPr>
          <w:sz w:val="24"/>
          <w:szCs w:val="24"/>
        </w:rPr>
        <w:t>• (Kirzner, 1973a:30).</w:t>
      </w:r>
    </w:p>
    <w:p w:rsidR="00346CCF" w:rsidRPr="00346CCF" w:rsidRDefault="00346CCF" w:rsidP="00346CCF">
      <w:pPr>
        <w:rPr>
          <w:sz w:val="24"/>
          <w:szCs w:val="24"/>
        </w:rPr>
      </w:pPr>
      <w:r w:rsidRPr="00346CCF">
        <w:rPr>
          <w:sz w:val="24"/>
          <w:szCs w:val="24"/>
        </w:rPr>
        <w:t xml:space="preserve">• (Kirzner, 1973b:45). </w:t>
      </w:r>
    </w:p>
    <w:p w:rsidR="00346CCF" w:rsidRPr="00346CCF" w:rsidRDefault="00346CCF" w:rsidP="00346CCF">
      <w:pPr>
        <w:rPr>
          <w:sz w:val="24"/>
          <w:szCs w:val="24"/>
        </w:rPr>
      </w:pPr>
      <w:r w:rsidRPr="00346CCF">
        <w:rPr>
          <w:b/>
          <w:sz w:val="24"/>
          <w:szCs w:val="24"/>
        </w:rPr>
        <w:t>15.</w:t>
      </w:r>
      <w:r w:rsidRPr="00346CCF">
        <w:rPr>
          <w:sz w:val="24"/>
          <w:szCs w:val="24"/>
        </w:rPr>
        <w:tab/>
        <w:t>Yazarın adı cümle içinde geçiyorsa aşağıdaki gibi atıf yapılmalıdır.</w:t>
      </w:r>
    </w:p>
    <w:p w:rsidR="00346CCF" w:rsidRPr="00346CCF" w:rsidRDefault="00346CCF" w:rsidP="00346CCF">
      <w:pPr>
        <w:rPr>
          <w:sz w:val="24"/>
          <w:szCs w:val="24"/>
        </w:rPr>
      </w:pPr>
      <w:r w:rsidRPr="00346CCF">
        <w:rPr>
          <w:sz w:val="24"/>
          <w:szCs w:val="24"/>
        </w:rPr>
        <w:t xml:space="preserve">• Moran’a (1994:36) göre, …… </w:t>
      </w:r>
    </w:p>
    <w:p w:rsidR="00346CCF" w:rsidRPr="00346CCF" w:rsidRDefault="00346CCF" w:rsidP="00346CCF">
      <w:pPr>
        <w:rPr>
          <w:sz w:val="24"/>
          <w:szCs w:val="24"/>
        </w:rPr>
      </w:pPr>
      <w:r w:rsidRPr="00346CCF">
        <w:rPr>
          <w:b/>
          <w:sz w:val="24"/>
          <w:szCs w:val="24"/>
        </w:rPr>
        <w:t>16.</w:t>
      </w:r>
      <w:r w:rsidRPr="00346CCF">
        <w:rPr>
          <w:sz w:val="24"/>
          <w:szCs w:val="24"/>
        </w:rPr>
        <w:tab/>
        <w:t>Bildiride kullanılan her türlü kaynak kaynakça bölümünde yer almalıdır. Kullanılan kaynaklar nitelik (tez, kitap, makale, rapor vb.) ayrımı yapılmaksızın yazar soyadına göre alfabetik olarak sıraya konulmalıdır. Aynı yazarın eserleri “en yeni tarihli” olandan başlanarak kaynakçaya yerleştirilmelidir. Kaynakça aşağıda belirtilen örneklere uygun olarak hazırlanmalıdır.</w:t>
      </w:r>
    </w:p>
    <w:p w:rsidR="00346CCF" w:rsidRPr="00346CCF" w:rsidRDefault="00346CCF" w:rsidP="00346CCF">
      <w:pPr>
        <w:rPr>
          <w:sz w:val="24"/>
          <w:szCs w:val="24"/>
        </w:rPr>
      </w:pPr>
    </w:p>
    <w:p w:rsidR="00346CCF" w:rsidRPr="00346CCF" w:rsidRDefault="00346CCF" w:rsidP="00346CCF">
      <w:pPr>
        <w:rPr>
          <w:b/>
          <w:sz w:val="24"/>
          <w:szCs w:val="24"/>
          <w:u w:val="single"/>
        </w:rPr>
      </w:pPr>
      <w:r w:rsidRPr="00346CCF">
        <w:rPr>
          <w:b/>
          <w:sz w:val="24"/>
          <w:szCs w:val="24"/>
          <w:u w:val="single"/>
        </w:rPr>
        <w:t xml:space="preserve">Kitaplar: </w:t>
      </w:r>
    </w:p>
    <w:p w:rsidR="00346CCF" w:rsidRPr="00346CCF" w:rsidRDefault="00346CCF" w:rsidP="00346CCF">
      <w:pPr>
        <w:rPr>
          <w:b/>
          <w:sz w:val="24"/>
          <w:szCs w:val="24"/>
        </w:rPr>
      </w:pPr>
      <w:r w:rsidRPr="00346CCF">
        <w:rPr>
          <w:b/>
          <w:sz w:val="24"/>
          <w:szCs w:val="24"/>
        </w:rPr>
        <w:t xml:space="preserve">Yazarın Soyadı, Yazarın Adının Baş Harfi. (Yıl). Kitabın Adı, Basım Yeri: Yayınevi. </w:t>
      </w:r>
    </w:p>
    <w:p w:rsidR="00346CCF" w:rsidRPr="00346CCF" w:rsidRDefault="00346CCF" w:rsidP="00346CCF">
      <w:pPr>
        <w:rPr>
          <w:sz w:val="24"/>
          <w:szCs w:val="24"/>
        </w:rPr>
      </w:pPr>
      <w:r w:rsidRPr="00346CCF">
        <w:rPr>
          <w:sz w:val="24"/>
          <w:szCs w:val="24"/>
        </w:rPr>
        <w:t xml:space="preserve">Sidney, H.A., (1974). Introduction to Pyhsical Metallurgy, Second Edition, Mc Graw-Hill Book Co., New York. </w:t>
      </w:r>
    </w:p>
    <w:p w:rsidR="00346CCF" w:rsidRPr="00346CCF" w:rsidRDefault="00346CCF" w:rsidP="00346CCF">
      <w:pPr>
        <w:rPr>
          <w:sz w:val="24"/>
          <w:szCs w:val="24"/>
        </w:rPr>
      </w:pPr>
      <w:r w:rsidRPr="00346CCF">
        <w:rPr>
          <w:sz w:val="24"/>
          <w:szCs w:val="24"/>
        </w:rPr>
        <w:t>Aysu, E., (1990). Şehir Planlamasında Yoğunluk, Yıldız Üniversitesi Yayınları, 214, İstanbul.</w:t>
      </w:r>
    </w:p>
    <w:p w:rsidR="00346CCF" w:rsidRPr="00346CCF" w:rsidRDefault="00346CCF" w:rsidP="00346CCF">
      <w:pPr>
        <w:rPr>
          <w:sz w:val="24"/>
          <w:szCs w:val="24"/>
        </w:rPr>
      </w:pPr>
    </w:p>
    <w:p w:rsidR="00346CCF" w:rsidRPr="00346CCF" w:rsidRDefault="00346CCF" w:rsidP="00346CCF">
      <w:pPr>
        <w:rPr>
          <w:b/>
          <w:sz w:val="24"/>
          <w:szCs w:val="24"/>
          <w:u w:val="single"/>
        </w:rPr>
      </w:pPr>
      <w:r w:rsidRPr="00346CCF">
        <w:rPr>
          <w:b/>
          <w:sz w:val="24"/>
          <w:szCs w:val="24"/>
          <w:u w:val="single"/>
        </w:rPr>
        <w:t xml:space="preserve">Çeviri Kitaplar: </w:t>
      </w:r>
    </w:p>
    <w:p w:rsidR="00346CCF" w:rsidRPr="00346CCF" w:rsidRDefault="00346CCF" w:rsidP="00346CCF">
      <w:pPr>
        <w:rPr>
          <w:b/>
          <w:sz w:val="24"/>
          <w:szCs w:val="24"/>
        </w:rPr>
      </w:pPr>
      <w:r w:rsidRPr="00346CCF">
        <w:rPr>
          <w:b/>
          <w:sz w:val="24"/>
          <w:szCs w:val="24"/>
        </w:rPr>
        <w:t xml:space="preserve">Yazarın Soyadı, Yazarın Adının Baş Harfi. (Yıl). Kitabın Adı, Çevirmenin Adının Baş Harfi. Çevirmenin Soyadı (Çev.), Basım Yeri: Yayınevi. </w:t>
      </w:r>
    </w:p>
    <w:p w:rsidR="00346CCF" w:rsidRPr="00346CCF" w:rsidRDefault="00346CCF" w:rsidP="00346CCF">
      <w:pPr>
        <w:rPr>
          <w:sz w:val="24"/>
          <w:szCs w:val="24"/>
        </w:rPr>
      </w:pPr>
      <w:r w:rsidRPr="00346CCF">
        <w:rPr>
          <w:sz w:val="24"/>
          <w:szCs w:val="24"/>
        </w:rPr>
        <w:t>Drucker, P. (1994). Kapitalist Ötesi Toplum, B.Çorakçı (Çev.), İstanbul: İnkilap Kitabevi.</w:t>
      </w:r>
    </w:p>
    <w:p w:rsidR="00346CCF" w:rsidRPr="00346CCF" w:rsidRDefault="00346CCF" w:rsidP="00346CCF">
      <w:pPr>
        <w:rPr>
          <w:sz w:val="24"/>
          <w:szCs w:val="24"/>
          <w:u w:val="single"/>
        </w:rPr>
      </w:pPr>
    </w:p>
    <w:p w:rsidR="00346CCF" w:rsidRPr="00346CCF" w:rsidRDefault="00346CCF" w:rsidP="00346CCF">
      <w:pPr>
        <w:rPr>
          <w:b/>
          <w:sz w:val="24"/>
          <w:szCs w:val="24"/>
          <w:u w:val="single"/>
        </w:rPr>
      </w:pPr>
      <w:r w:rsidRPr="00346CCF">
        <w:rPr>
          <w:b/>
          <w:sz w:val="24"/>
          <w:szCs w:val="24"/>
          <w:u w:val="single"/>
        </w:rPr>
        <w:t xml:space="preserve">Editörlü Kitaplar: </w:t>
      </w:r>
    </w:p>
    <w:p w:rsidR="00346CCF" w:rsidRPr="00346CCF" w:rsidRDefault="00346CCF" w:rsidP="00346CCF">
      <w:pPr>
        <w:rPr>
          <w:b/>
          <w:sz w:val="24"/>
          <w:szCs w:val="24"/>
        </w:rPr>
      </w:pPr>
      <w:r>
        <w:rPr>
          <w:b/>
          <w:sz w:val="24"/>
          <w:szCs w:val="24"/>
        </w:rPr>
        <w:t xml:space="preserve">Yazarın Soyadı, </w:t>
      </w:r>
      <w:r w:rsidRPr="00346CCF">
        <w:rPr>
          <w:b/>
          <w:sz w:val="24"/>
          <w:szCs w:val="24"/>
        </w:rPr>
        <w:t xml:space="preserve">Yazarın Adının Baş Harfi. (Yıl). “Bölümün Adı”, Editörün Adının Baş Harfi. Editörün Soyadı (Ed.), Kitabın Adı, içinde (Bölümün Sayfa Aralığı), Basım Yeri: Yayınevi. </w:t>
      </w:r>
    </w:p>
    <w:p w:rsidR="00346CCF" w:rsidRPr="00346CCF" w:rsidRDefault="00346CCF" w:rsidP="00346CCF">
      <w:pPr>
        <w:rPr>
          <w:sz w:val="24"/>
          <w:szCs w:val="24"/>
        </w:rPr>
      </w:pPr>
      <w:r w:rsidRPr="00346CCF">
        <w:rPr>
          <w:sz w:val="24"/>
          <w:szCs w:val="24"/>
        </w:rPr>
        <w:t>Okçu, M., Aktel, M. ve Kerman, U. (2007). “İki Süreci Anlamak: Kamu Yönetiminde Küreselleşme ve Avrupalılaşma”, A.Yılmaz, ve Y.Bozkurt (Ed.), Küresel Esintiler ve Yerel Etkiler Sarmalında Türk Kamu Yönetimi, içinde (43-67), Ankara: Gazi Kitabevi.</w:t>
      </w:r>
    </w:p>
    <w:p w:rsidR="00346CCF" w:rsidRPr="00346CCF" w:rsidRDefault="00346CCF" w:rsidP="00346CCF">
      <w:pPr>
        <w:rPr>
          <w:sz w:val="24"/>
          <w:szCs w:val="24"/>
        </w:rPr>
      </w:pPr>
    </w:p>
    <w:p w:rsidR="00346CCF" w:rsidRPr="00346CCF" w:rsidRDefault="00346CCF" w:rsidP="00346CCF">
      <w:pPr>
        <w:rPr>
          <w:b/>
          <w:sz w:val="24"/>
          <w:szCs w:val="24"/>
          <w:u w:val="single"/>
        </w:rPr>
      </w:pPr>
      <w:r w:rsidRPr="00346CCF">
        <w:rPr>
          <w:b/>
          <w:sz w:val="24"/>
          <w:szCs w:val="24"/>
          <w:u w:val="single"/>
        </w:rPr>
        <w:t xml:space="preserve">Makaleler: </w:t>
      </w:r>
    </w:p>
    <w:p w:rsidR="00346CCF" w:rsidRPr="00346CCF" w:rsidRDefault="00346CCF" w:rsidP="00346CCF">
      <w:pPr>
        <w:rPr>
          <w:b/>
          <w:sz w:val="24"/>
          <w:szCs w:val="24"/>
        </w:rPr>
      </w:pPr>
      <w:r w:rsidRPr="00346CCF">
        <w:rPr>
          <w:b/>
          <w:sz w:val="24"/>
          <w:szCs w:val="24"/>
        </w:rPr>
        <w:t>Yazarın Soyadı, Yazarın Adının Baş Harfi. (Yıl). “Makalenin Adı”, Dergini Adı, Cilt(Sayı), Sayfa Aralığı.</w:t>
      </w:r>
    </w:p>
    <w:p w:rsidR="00346CCF" w:rsidRPr="00346CCF" w:rsidRDefault="00346CCF" w:rsidP="00346CCF">
      <w:pPr>
        <w:rPr>
          <w:sz w:val="24"/>
          <w:szCs w:val="24"/>
        </w:rPr>
      </w:pPr>
      <w:r w:rsidRPr="00346CCF">
        <w:rPr>
          <w:sz w:val="24"/>
          <w:szCs w:val="24"/>
        </w:rPr>
        <w:t>Roth, J.P., (1966). “Diagnosis of Automata Failures: A Calculus and a Method”, IBM Journal of Research and Development, 10:278-291.</w:t>
      </w:r>
    </w:p>
    <w:p w:rsidR="00346CCF" w:rsidRPr="00346CCF" w:rsidRDefault="00346CCF" w:rsidP="00346CCF">
      <w:pPr>
        <w:rPr>
          <w:sz w:val="24"/>
          <w:szCs w:val="24"/>
        </w:rPr>
      </w:pPr>
      <w:r w:rsidRPr="00346CCF">
        <w:rPr>
          <w:sz w:val="24"/>
          <w:szCs w:val="24"/>
        </w:rPr>
        <w:t>Sarbanoğlu, H., (1988). “Yazılım Krizi ve SSADM”, Harita Dergisi, 109: 70-93.</w:t>
      </w:r>
    </w:p>
    <w:p w:rsidR="00346CCF" w:rsidRPr="00346CCF" w:rsidRDefault="00346CCF" w:rsidP="00346CCF">
      <w:pPr>
        <w:rPr>
          <w:sz w:val="24"/>
          <w:szCs w:val="24"/>
        </w:rPr>
      </w:pPr>
    </w:p>
    <w:p w:rsidR="00346CCF" w:rsidRPr="00346CCF" w:rsidRDefault="00346CCF" w:rsidP="00346CCF">
      <w:pPr>
        <w:rPr>
          <w:b/>
          <w:sz w:val="24"/>
          <w:szCs w:val="24"/>
          <w:u w:val="single"/>
        </w:rPr>
      </w:pPr>
      <w:r w:rsidRPr="00346CCF">
        <w:rPr>
          <w:b/>
          <w:sz w:val="24"/>
          <w:szCs w:val="24"/>
          <w:u w:val="single"/>
        </w:rPr>
        <w:t xml:space="preserve">Tezler: </w:t>
      </w:r>
    </w:p>
    <w:p w:rsidR="00346CCF" w:rsidRPr="00346CCF" w:rsidRDefault="00346CCF" w:rsidP="00346CCF">
      <w:pPr>
        <w:rPr>
          <w:b/>
          <w:sz w:val="24"/>
          <w:szCs w:val="24"/>
        </w:rPr>
      </w:pPr>
      <w:r w:rsidRPr="00346CCF">
        <w:rPr>
          <w:b/>
          <w:sz w:val="24"/>
          <w:szCs w:val="24"/>
        </w:rPr>
        <w:t>Yazarın Soyadı, Yazarın Adının Baş Harfi. (Yıl). Tez Başlığı, Yüksek Lisans Tezi / Doktora Tezi, Üniversitenin Adı.</w:t>
      </w:r>
    </w:p>
    <w:p w:rsidR="00346CCF" w:rsidRPr="00346CCF" w:rsidRDefault="00346CCF" w:rsidP="00346CCF">
      <w:pPr>
        <w:rPr>
          <w:sz w:val="24"/>
          <w:szCs w:val="24"/>
        </w:rPr>
      </w:pPr>
      <w:r w:rsidRPr="00346CCF">
        <w:rPr>
          <w:sz w:val="24"/>
          <w:szCs w:val="24"/>
        </w:rPr>
        <w:t>İşcan, P., (1992). Kent Bilgi Sistemine İlişkin Örnek Uygulamalar, Yüksek Lisans Tezi, YTÜ Fen Bilimleri Enstitüsü, İstanbul.</w:t>
      </w:r>
    </w:p>
    <w:p w:rsidR="00346CCF" w:rsidRPr="00346CCF" w:rsidRDefault="00346CCF" w:rsidP="00346CCF">
      <w:pPr>
        <w:rPr>
          <w:b/>
          <w:sz w:val="24"/>
          <w:szCs w:val="24"/>
          <w:u w:val="single"/>
        </w:rPr>
      </w:pPr>
      <w:r w:rsidRPr="00346CCF">
        <w:rPr>
          <w:b/>
          <w:sz w:val="24"/>
          <w:szCs w:val="24"/>
          <w:u w:val="single"/>
        </w:rPr>
        <w:t>Bildiri:</w:t>
      </w:r>
    </w:p>
    <w:p w:rsidR="00346CCF" w:rsidRPr="00346CCF" w:rsidRDefault="00346CCF" w:rsidP="00346CCF">
      <w:pPr>
        <w:rPr>
          <w:b/>
          <w:sz w:val="24"/>
          <w:szCs w:val="24"/>
        </w:rPr>
      </w:pPr>
      <w:r w:rsidRPr="00346CCF">
        <w:rPr>
          <w:b/>
          <w:sz w:val="24"/>
          <w:szCs w:val="24"/>
        </w:rPr>
        <w:t>Yazarın Soyadı, Yazarın Adının Baş Harfi. (Yıl). “Bildirinin Adı”, Sempozyum/Konferans Adı, Düzenleyen Kurum, Düzenlenme Tarihi, Düzenlenme Yeri, Sayfa Aralığı.</w:t>
      </w:r>
    </w:p>
    <w:p w:rsidR="00346CCF" w:rsidRPr="00346CCF" w:rsidRDefault="00346CCF" w:rsidP="00346CCF">
      <w:pPr>
        <w:rPr>
          <w:sz w:val="24"/>
          <w:szCs w:val="24"/>
        </w:rPr>
      </w:pPr>
      <w:r w:rsidRPr="00346CCF">
        <w:rPr>
          <w:sz w:val="24"/>
          <w:szCs w:val="24"/>
        </w:rPr>
        <w:t>İsdale, M. ve Lee, Y.C., (1992). “An Object Oriented Modelling Framework for Geographic Information”, ISPRS XVII. Congress, 2-14 August 1992, Washington.</w:t>
      </w:r>
    </w:p>
    <w:p w:rsidR="00346CCF" w:rsidRPr="00346CCF" w:rsidRDefault="00346CCF" w:rsidP="00346CCF">
      <w:pPr>
        <w:rPr>
          <w:sz w:val="24"/>
          <w:szCs w:val="24"/>
        </w:rPr>
      </w:pPr>
      <w:r w:rsidRPr="00346CCF">
        <w:rPr>
          <w:sz w:val="24"/>
          <w:szCs w:val="24"/>
        </w:rPr>
        <w:t>Alkış, A., (1993). “Landinformationssystem in Türkei am Beispiel der Staadt Istanbul”, Proceedings of 16th Urban Data Management Symposium, 6-10 September 1993, Wien, 159-167.</w:t>
      </w:r>
    </w:p>
    <w:p w:rsidR="00346CCF" w:rsidRPr="00346CCF" w:rsidRDefault="00346CCF" w:rsidP="00346CCF">
      <w:pPr>
        <w:rPr>
          <w:sz w:val="24"/>
          <w:szCs w:val="24"/>
        </w:rPr>
      </w:pPr>
    </w:p>
    <w:p w:rsidR="00346CCF" w:rsidRPr="00346CCF" w:rsidRDefault="00346CCF" w:rsidP="00346CCF">
      <w:pPr>
        <w:rPr>
          <w:b/>
          <w:sz w:val="24"/>
          <w:szCs w:val="24"/>
          <w:u w:val="single"/>
        </w:rPr>
      </w:pPr>
      <w:r w:rsidRPr="00346CCF">
        <w:rPr>
          <w:b/>
          <w:sz w:val="24"/>
          <w:szCs w:val="24"/>
          <w:u w:val="single"/>
        </w:rPr>
        <w:t>Çalışma Metinleri (Working Paper):</w:t>
      </w:r>
    </w:p>
    <w:p w:rsidR="00346CCF" w:rsidRPr="00346CCF" w:rsidRDefault="00346CCF" w:rsidP="00346CCF">
      <w:pPr>
        <w:rPr>
          <w:b/>
          <w:sz w:val="24"/>
          <w:szCs w:val="24"/>
        </w:rPr>
      </w:pPr>
      <w:r w:rsidRPr="00346CCF">
        <w:rPr>
          <w:b/>
          <w:sz w:val="24"/>
          <w:szCs w:val="24"/>
        </w:rPr>
        <w:t>Yazarın Soyadı, Yazarın Adının Baş Harfi. (Yıl). Çalışma Metninin Adı, Çalışma Metni, Yayın Yeri.</w:t>
      </w:r>
    </w:p>
    <w:p w:rsidR="00346CCF" w:rsidRPr="00346CCF" w:rsidRDefault="00346CCF" w:rsidP="00346CCF">
      <w:pPr>
        <w:rPr>
          <w:sz w:val="24"/>
          <w:szCs w:val="24"/>
        </w:rPr>
      </w:pPr>
      <w:r w:rsidRPr="00346CCF">
        <w:rPr>
          <w:sz w:val="24"/>
          <w:szCs w:val="24"/>
        </w:rPr>
        <w:t>Öztek, M.F. ve Öcal, N. (2013). Financial Crises, Financialization of Commodity Markets and Correlation of Agricultural Commodity Index with Precious Metal Index and S&amp;P500, Çalışma Metni, Orta Doğu Teknik Üniversitesi, Ekonomik Araştırma Merkezi.</w:t>
      </w:r>
    </w:p>
    <w:p w:rsidR="00346CCF" w:rsidRPr="00346CCF" w:rsidRDefault="00346CCF" w:rsidP="00346CCF">
      <w:pPr>
        <w:rPr>
          <w:sz w:val="24"/>
          <w:szCs w:val="24"/>
        </w:rPr>
      </w:pPr>
    </w:p>
    <w:p w:rsidR="00346CCF" w:rsidRPr="00346CCF" w:rsidRDefault="00346CCF" w:rsidP="00346CCF">
      <w:pPr>
        <w:rPr>
          <w:b/>
          <w:sz w:val="24"/>
          <w:szCs w:val="24"/>
          <w:u w:val="single"/>
        </w:rPr>
      </w:pPr>
      <w:r w:rsidRPr="00346CCF">
        <w:rPr>
          <w:b/>
          <w:sz w:val="24"/>
          <w:szCs w:val="24"/>
          <w:u w:val="single"/>
        </w:rPr>
        <w:t xml:space="preserve">Gazeteler: </w:t>
      </w:r>
    </w:p>
    <w:p w:rsidR="00346CCF" w:rsidRPr="00346CCF" w:rsidRDefault="00346CCF" w:rsidP="00346CCF">
      <w:pPr>
        <w:rPr>
          <w:b/>
          <w:sz w:val="24"/>
          <w:szCs w:val="24"/>
        </w:rPr>
      </w:pPr>
      <w:r w:rsidRPr="00346CCF">
        <w:rPr>
          <w:b/>
          <w:sz w:val="24"/>
          <w:szCs w:val="24"/>
        </w:rPr>
        <w:t>Yazarın Soyadı, Yazarın Adının Baş Harfi. (Tam Yayın Tarihi). “Makalenin Adı”, Gazetenin Adı, Varsa Sayfa Aralığı.</w:t>
      </w:r>
    </w:p>
    <w:p w:rsidR="00346CCF" w:rsidRPr="00346CCF" w:rsidRDefault="00346CCF" w:rsidP="00346CCF">
      <w:pPr>
        <w:rPr>
          <w:sz w:val="24"/>
          <w:szCs w:val="24"/>
        </w:rPr>
      </w:pPr>
      <w:r w:rsidRPr="00346CCF">
        <w:rPr>
          <w:sz w:val="24"/>
          <w:szCs w:val="24"/>
        </w:rPr>
        <w:t>Gökçe, D. (15 Mart 1997). “Merkez Bankasının Bağımsızlığı Sorunu”, Milliyet.</w:t>
      </w:r>
    </w:p>
    <w:p w:rsidR="00346CCF" w:rsidRPr="00346CCF" w:rsidRDefault="00346CCF" w:rsidP="00346CCF">
      <w:pPr>
        <w:rPr>
          <w:sz w:val="24"/>
          <w:szCs w:val="24"/>
        </w:rPr>
      </w:pPr>
    </w:p>
    <w:p w:rsidR="00346CCF" w:rsidRPr="00346CCF" w:rsidRDefault="00346CCF" w:rsidP="00346CCF">
      <w:pPr>
        <w:rPr>
          <w:b/>
          <w:sz w:val="24"/>
          <w:szCs w:val="24"/>
          <w:u w:val="single"/>
        </w:rPr>
      </w:pPr>
      <w:r w:rsidRPr="00346CCF">
        <w:rPr>
          <w:b/>
          <w:sz w:val="24"/>
          <w:szCs w:val="24"/>
          <w:u w:val="single"/>
        </w:rPr>
        <w:t>Resmi Gazete (Kanun, Tebliğ, Yönetmelik ve Tüzük):</w:t>
      </w:r>
    </w:p>
    <w:p w:rsidR="00346CCF" w:rsidRPr="00346CCF" w:rsidRDefault="00346CCF" w:rsidP="00346CCF">
      <w:pPr>
        <w:rPr>
          <w:b/>
          <w:sz w:val="24"/>
          <w:szCs w:val="24"/>
        </w:rPr>
      </w:pPr>
      <w:r w:rsidRPr="00346CCF">
        <w:rPr>
          <w:b/>
          <w:sz w:val="24"/>
          <w:szCs w:val="24"/>
        </w:rPr>
        <w:t>T.C. Resmi Gazete, kanun, yönetmelik v.d. nin başlığı. (sayı), tarih, sayfa.</w:t>
      </w:r>
    </w:p>
    <w:p w:rsidR="00346CCF" w:rsidRPr="00346CCF" w:rsidRDefault="00346CCF" w:rsidP="00346CCF">
      <w:pPr>
        <w:rPr>
          <w:sz w:val="24"/>
          <w:szCs w:val="24"/>
        </w:rPr>
      </w:pPr>
      <w:r w:rsidRPr="00346CCF">
        <w:rPr>
          <w:sz w:val="24"/>
          <w:szCs w:val="24"/>
        </w:rPr>
        <w:t>T.C. Resmi Gazete, 1615 Sayılı Gümrük Yönetmeliği’nin 1 nolu Ekinin Değiştirilmesine Dair Yönetmelik. (21237), 24.5.1992, 85.</w:t>
      </w:r>
    </w:p>
    <w:p w:rsidR="00346CCF" w:rsidRPr="00346CCF" w:rsidRDefault="00346CCF" w:rsidP="00346CCF">
      <w:pPr>
        <w:rPr>
          <w:b/>
          <w:sz w:val="24"/>
          <w:szCs w:val="24"/>
          <w:u w:val="single"/>
        </w:rPr>
      </w:pPr>
      <w:r w:rsidRPr="00346CCF">
        <w:rPr>
          <w:b/>
          <w:sz w:val="24"/>
          <w:szCs w:val="24"/>
          <w:u w:val="single"/>
        </w:rPr>
        <w:t xml:space="preserve">Internet Kaynakları: </w:t>
      </w:r>
    </w:p>
    <w:p w:rsidR="00346CCF" w:rsidRPr="00346CCF" w:rsidRDefault="00346CCF" w:rsidP="00346CCF">
      <w:pPr>
        <w:rPr>
          <w:b/>
          <w:sz w:val="24"/>
          <w:szCs w:val="24"/>
        </w:rPr>
      </w:pPr>
      <w:r w:rsidRPr="00346CCF">
        <w:rPr>
          <w:b/>
          <w:sz w:val="24"/>
          <w:szCs w:val="24"/>
        </w:rPr>
        <w:t>Yazarı belli internet kaynakları için, Yazar soyadı, yazar adının baş harfi., (yayın yılı), Yazının Başlığı, sitenin internet adresi, [Erişim Tarihi: gün, ay, yı].</w:t>
      </w:r>
    </w:p>
    <w:p w:rsidR="00346CCF" w:rsidRPr="00346CCF" w:rsidRDefault="00346CCF" w:rsidP="00346CCF">
      <w:pPr>
        <w:rPr>
          <w:sz w:val="24"/>
          <w:szCs w:val="24"/>
        </w:rPr>
      </w:pPr>
      <w:r w:rsidRPr="00346CCF">
        <w:rPr>
          <w:sz w:val="24"/>
          <w:szCs w:val="24"/>
        </w:rPr>
        <w:t>James, G.T. ve Richards, A.P., Greenhouse Effect and Sea Level Rise: The Cost of Holding Back the Sea, http://yosemite.epa.gov/oar/globalwarming.nsf/content/ResourceCenterPublicationsS LRCost_of_Holding.htm  [Erişim Tarihi: 21 Mart 2003].</w:t>
      </w:r>
    </w:p>
    <w:p w:rsidR="00346CCF" w:rsidRPr="00346CCF" w:rsidRDefault="00346CCF" w:rsidP="00346CCF">
      <w:pPr>
        <w:rPr>
          <w:b/>
          <w:sz w:val="24"/>
          <w:szCs w:val="24"/>
        </w:rPr>
      </w:pPr>
      <w:r w:rsidRPr="00346CCF">
        <w:rPr>
          <w:b/>
          <w:sz w:val="24"/>
          <w:szCs w:val="24"/>
        </w:rPr>
        <w:t>Yazarı belli olmayan internet kaynakları için, sitenin veya alınan kaynağın adı, bilginin başlığı, ilgili sitenin internet adresi,  [Erişim Tarihi: gün, ay, yı].</w:t>
      </w:r>
    </w:p>
    <w:p w:rsidR="00346CCF" w:rsidRPr="00346CCF" w:rsidRDefault="00346CCF" w:rsidP="00346CCF">
      <w:pPr>
        <w:rPr>
          <w:sz w:val="24"/>
          <w:szCs w:val="24"/>
        </w:rPr>
      </w:pPr>
      <w:r w:rsidRPr="00346CCF">
        <w:rPr>
          <w:sz w:val="24"/>
          <w:szCs w:val="24"/>
        </w:rPr>
        <w:t>Rekabet Kurumu (2010). Rekabet Hukukunun Esasları, T.C. Orman Genel Müdürlüğü, Yeniden Yapılanma ve Norm Kadro Projesi, www.ogm.gov.tr, [Erişim Tarihi: 17 Mart 2010].</w:t>
      </w:r>
    </w:p>
    <w:p w:rsidR="00346CCF" w:rsidRPr="00B934A5" w:rsidRDefault="00346CCF" w:rsidP="00346CCF">
      <w:pPr>
        <w:rPr>
          <w:sz w:val="24"/>
          <w:szCs w:val="24"/>
        </w:rPr>
      </w:pPr>
      <w:r w:rsidRPr="00346CCF">
        <w:rPr>
          <w:sz w:val="24"/>
          <w:szCs w:val="24"/>
        </w:rPr>
        <w:lastRenderedPageBreak/>
        <w:t xml:space="preserve"> </w:t>
      </w:r>
    </w:p>
    <w:p w:rsidR="00346CCF" w:rsidRPr="00B934A5" w:rsidRDefault="00346CCF" w:rsidP="00346CCF">
      <w:pPr>
        <w:spacing w:line="240" w:lineRule="auto"/>
        <w:jc w:val="center"/>
        <w:rPr>
          <w:rFonts w:cs="Times New Roman"/>
          <w:b/>
          <w:sz w:val="28"/>
          <w:szCs w:val="28"/>
        </w:rPr>
      </w:pPr>
      <w:r w:rsidRPr="00B934A5">
        <w:rPr>
          <w:rFonts w:cs="Times New Roman"/>
          <w:b/>
          <w:sz w:val="28"/>
          <w:szCs w:val="28"/>
        </w:rPr>
        <w:t>BİLDİRİ ÖZET BAŞLIĞI</w:t>
      </w:r>
    </w:p>
    <w:p w:rsidR="00346CCF" w:rsidRPr="00B934A5" w:rsidRDefault="00346CCF" w:rsidP="00346CCF">
      <w:pPr>
        <w:spacing w:line="240" w:lineRule="auto"/>
        <w:rPr>
          <w:rFonts w:cs="Times New Roman"/>
          <w:sz w:val="24"/>
          <w:szCs w:val="24"/>
        </w:rPr>
      </w:pPr>
    </w:p>
    <w:p w:rsidR="00346CCF" w:rsidRPr="00B934A5" w:rsidRDefault="00346CCF" w:rsidP="00346CCF">
      <w:pPr>
        <w:spacing w:line="240" w:lineRule="auto"/>
        <w:rPr>
          <w:rFonts w:cs="Times New Roman"/>
          <w:sz w:val="24"/>
          <w:szCs w:val="24"/>
        </w:rPr>
      </w:pPr>
    </w:p>
    <w:p w:rsidR="00346CCF" w:rsidRPr="00B934A5" w:rsidRDefault="00346CCF" w:rsidP="00346CCF">
      <w:pPr>
        <w:spacing w:line="240" w:lineRule="auto"/>
        <w:jc w:val="center"/>
        <w:rPr>
          <w:rFonts w:cs="Times New Roman"/>
          <w:b/>
          <w:sz w:val="24"/>
          <w:szCs w:val="24"/>
        </w:rPr>
      </w:pPr>
      <w:r w:rsidRPr="00B934A5">
        <w:rPr>
          <w:rFonts w:cs="Times New Roman"/>
          <w:b/>
          <w:sz w:val="24"/>
          <w:szCs w:val="24"/>
        </w:rPr>
        <w:t>Adı SOYADI*, Doç. Dr. Adı SOYADI**</w:t>
      </w:r>
    </w:p>
    <w:p w:rsidR="00346CCF" w:rsidRPr="00B934A5" w:rsidRDefault="00346CCF" w:rsidP="00346CCF">
      <w:pPr>
        <w:spacing w:line="240" w:lineRule="auto"/>
        <w:rPr>
          <w:rFonts w:cs="Times New Roman"/>
          <w:sz w:val="24"/>
          <w:szCs w:val="24"/>
        </w:rPr>
      </w:pPr>
    </w:p>
    <w:p w:rsidR="00346CCF" w:rsidRPr="00B934A5" w:rsidRDefault="00346CCF" w:rsidP="00346CCF">
      <w:pPr>
        <w:spacing w:line="240" w:lineRule="auto"/>
        <w:jc w:val="center"/>
        <w:rPr>
          <w:rFonts w:cs="Times New Roman"/>
          <w:sz w:val="20"/>
          <w:szCs w:val="20"/>
        </w:rPr>
      </w:pPr>
      <w:r w:rsidRPr="00B934A5">
        <w:rPr>
          <w:rFonts w:cs="Times New Roman"/>
          <w:sz w:val="20"/>
          <w:szCs w:val="20"/>
        </w:rPr>
        <w:t>*Lisansüstü Öğrencisi, Yıldız Teknik Üniversitesi, Fen Bilimleri Enstitüsü, Şehir ve Bölge Planlama Anabilim Dalı, İstanbul,</w:t>
      </w:r>
    </w:p>
    <w:p w:rsidR="00346CCF" w:rsidRPr="00B934A5" w:rsidRDefault="00346CCF" w:rsidP="00346CCF">
      <w:pPr>
        <w:spacing w:line="240" w:lineRule="auto"/>
        <w:jc w:val="center"/>
        <w:rPr>
          <w:rFonts w:cs="Times New Roman"/>
          <w:sz w:val="20"/>
          <w:szCs w:val="20"/>
        </w:rPr>
      </w:pPr>
      <w:r w:rsidRPr="00B934A5">
        <w:rPr>
          <w:rFonts w:cs="Times New Roman"/>
          <w:sz w:val="20"/>
          <w:szCs w:val="20"/>
        </w:rPr>
        <w:t>abcd@yildiz.edu.tr</w:t>
      </w:r>
    </w:p>
    <w:p w:rsidR="00346CCF" w:rsidRPr="00B934A5" w:rsidRDefault="00346CCF" w:rsidP="00346CCF">
      <w:pPr>
        <w:spacing w:line="240" w:lineRule="auto"/>
        <w:jc w:val="center"/>
        <w:rPr>
          <w:rFonts w:cs="Times New Roman"/>
          <w:sz w:val="20"/>
          <w:szCs w:val="20"/>
        </w:rPr>
      </w:pPr>
      <w:r w:rsidRPr="00B934A5">
        <w:rPr>
          <w:rFonts w:cs="Times New Roman"/>
          <w:sz w:val="20"/>
          <w:szCs w:val="20"/>
        </w:rPr>
        <w:t>**Tez Danışmanı, Yıldız Teknik Üniversitesi, Mimarlık Fakültesi, Şehir ve Bölge Planlama Bölümü, İstanbul,</w:t>
      </w:r>
    </w:p>
    <w:p w:rsidR="00346CCF" w:rsidRPr="00B934A5" w:rsidRDefault="00346CCF" w:rsidP="00346CCF">
      <w:pPr>
        <w:spacing w:line="240" w:lineRule="auto"/>
        <w:jc w:val="center"/>
        <w:rPr>
          <w:rFonts w:cs="Times New Roman"/>
          <w:sz w:val="20"/>
          <w:szCs w:val="20"/>
        </w:rPr>
      </w:pPr>
      <w:r w:rsidRPr="00B934A5">
        <w:rPr>
          <w:rFonts w:cs="Times New Roman"/>
          <w:sz w:val="20"/>
          <w:szCs w:val="20"/>
        </w:rPr>
        <w:t>abc@yildiz.edu.tr</w:t>
      </w:r>
    </w:p>
    <w:p w:rsidR="00346CCF" w:rsidRPr="00B934A5" w:rsidRDefault="00346CCF" w:rsidP="00346CCF">
      <w:pPr>
        <w:spacing w:line="240" w:lineRule="auto"/>
        <w:rPr>
          <w:rFonts w:cs="Times New Roman"/>
          <w:sz w:val="24"/>
          <w:szCs w:val="24"/>
        </w:rPr>
      </w:pPr>
    </w:p>
    <w:p w:rsidR="00346CCF" w:rsidRPr="00B934A5" w:rsidRDefault="00346CCF" w:rsidP="00B934A5">
      <w:pPr>
        <w:spacing w:before="120" w:line="240" w:lineRule="auto"/>
        <w:rPr>
          <w:rFonts w:cs="Times New Roman"/>
          <w:sz w:val="24"/>
          <w:szCs w:val="24"/>
        </w:rPr>
      </w:pPr>
    </w:p>
    <w:p w:rsidR="00346CCF" w:rsidRPr="00B934A5" w:rsidRDefault="00346CCF" w:rsidP="00B934A5">
      <w:pPr>
        <w:spacing w:before="120" w:after="120" w:line="240" w:lineRule="auto"/>
        <w:jc w:val="both"/>
        <w:rPr>
          <w:rFonts w:cs="Times New Roman"/>
          <w:sz w:val="24"/>
          <w:szCs w:val="24"/>
        </w:rPr>
      </w:pPr>
      <w:r w:rsidRPr="00B934A5">
        <w:rPr>
          <w:rFonts w:cs="Times New Roman"/>
          <w:sz w:val="24"/>
          <w:szCs w:val="24"/>
        </w:rPr>
        <w:t>Yıldız Teknik Üniversitesi, Mimarlık Fakültesi ev sahipliğinde, 27 Mart 2019 tarihinde, üniversitelerin Mimarlık ve Şehir ve Bölge Planlama Anabilim Dalları’nda öğrenim gören ve tez aşamasında olan doktora ve yüksek lisans öğrencilerine yönelik olarak “1.Mimarlık ve Şehircilik Lisansüstü Sempozyumu” düzenlenecektir.</w:t>
      </w:r>
    </w:p>
    <w:p w:rsidR="00346CCF" w:rsidRPr="00B934A5" w:rsidRDefault="00346CCF" w:rsidP="00B934A5">
      <w:pPr>
        <w:spacing w:before="120" w:after="120" w:line="240" w:lineRule="auto"/>
        <w:jc w:val="both"/>
        <w:rPr>
          <w:rFonts w:cs="Times New Roman"/>
          <w:sz w:val="24"/>
          <w:szCs w:val="24"/>
        </w:rPr>
      </w:pPr>
      <w:r w:rsidRPr="00B934A5">
        <w:rPr>
          <w:rFonts w:cs="Times New Roman"/>
          <w:sz w:val="24"/>
          <w:szCs w:val="24"/>
        </w:rPr>
        <w:t>Sempozyuma, tüm üniversitelerin Mimarlık ve Şehir ve Bölge Planlama Anabilim Dalları’nda öğrenim gören ve tez aşamasında olan doktora ve yüksek lisans öğrencileri, tez danışmanlarıyla birlikte hazırlayacakları çalışmalarla başvuru yapabilir. Bildiri özetleri ytutezarastirmalari@gmail.com adresine gönderilecektir. Anahtar kelimeler ile birlikte 300-500 kelime arasında olması gereken bildiri özetleri, elektronik ortamda basılacaktır.</w:t>
      </w:r>
    </w:p>
    <w:p w:rsidR="00346CCF" w:rsidRPr="00B934A5" w:rsidRDefault="00346CCF" w:rsidP="00346CCF">
      <w:pPr>
        <w:spacing w:line="240" w:lineRule="auto"/>
        <w:rPr>
          <w:rFonts w:cs="Times New Roman"/>
          <w:sz w:val="24"/>
          <w:szCs w:val="24"/>
        </w:rPr>
      </w:pPr>
    </w:p>
    <w:p w:rsidR="00346CCF" w:rsidRPr="00B934A5" w:rsidRDefault="00346CCF" w:rsidP="00346CCF">
      <w:pPr>
        <w:spacing w:line="240" w:lineRule="auto"/>
        <w:rPr>
          <w:rFonts w:cs="Times New Roman"/>
          <w:sz w:val="24"/>
          <w:szCs w:val="24"/>
        </w:rPr>
      </w:pPr>
      <w:r w:rsidRPr="00B934A5">
        <w:rPr>
          <w:rFonts w:cs="Times New Roman"/>
          <w:b/>
          <w:sz w:val="24"/>
          <w:szCs w:val="24"/>
        </w:rPr>
        <w:t>Anahtar Kelimeler:</w:t>
      </w:r>
      <w:r w:rsidRPr="00B934A5">
        <w:rPr>
          <w:rFonts w:cs="Times New Roman"/>
          <w:sz w:val="24"/>
          <w:szCs w:val="24"/>
        </w:rPr>
        <w:t xml:space="preserve"> Mimarlık, şehircilik, tasarım, bölge.</w:t>
      </w:r>
    </w:p>
    <w:p w:rsidR="0007358F" w:rsidRPr="00346CCF" w:rsidRDefault="0007358F" w:rsidP="00B934A5">
      <w:pPr>
        <w:spacing w:before="120" w:after="120" w:line="240" w:lineRule="auto"/>
        <w:rPr>
          <w:sz w:val="24"/>
          <w:szCs w:val="24"/>
        </w:rPr>
      </w:pPr>
    </w:p>
    <w:sectPr w:rsidR="0007358F" w:rsidRPr="00346CCF" w:rsidSect="00B934A5">
      <w:headerReference w:type="default" r:id="rId8"/>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873" w:rsidRDefault="00ED7873" w:rsidP="00346CCF">
      <w:pPr>
        <w:spacing w:after="0" w:line="240" w:lineRule="auto"/>
      </w:pPr>
      <w:r>
        <w:separator/>
      </w:r>
    </w:p>
  </w:endnote>
  <w:endnote w:type="continuationSeparator" w:id="0">
    <w:p w:rsidR="00ED7873" w:rsidRDefault="00ED7873" w:rsidP="0034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A0002AEF" w:usb1="4000207B" w:usb2="00000000"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873" w:rsidRDefault="00ED7873" w:rsidP="00346CCF">
      <w:pPr>
        <w:spacing w:after="0" w:line="240" w:lineRule="auto"/>
      </w:pPr>
      <w:r>
        <w:separator/>
      </w:r>
    </w:p>
  </w:footnote>
  <w:footnote w:type="continuationSeparator" w:id="0">
    <w:p w:rsidR="00ED7873" w:rsidRDefault="00ED7873" w:rsidP="00346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CCF" w:rsidRPr="009B06E0" w:rsidRDefault="00346CCF" w:rsidP="00346CCF">
    <w:pPr>
      <w:pStyle w:val="NormalMetin"/>
      <w:shd w:val="clear" w:color="auto" w:fill="B4C6E7"/>
      <w:jc w:val="center"/>
      <w:rPr>
        <w:rFonts w:ascii="Calibri" w:hAnsi="Calibri"/>
        <w:color w:val="FFFFFF"/>
      </w:rPr>
    </w:pPr>
    <w:r w:rsidRPr="009B06E0">
      <w:rPr>
        <w:rFonts w:ascii="Calibri" w:hAnsi="Calibri"/>
        <w:color w:val="FFFFFF"/>
      </w:rPr>
      <w:t>2. MİMARLIK VE ŞEHİRCİLİK LİSANSÜSTÜ SEMPOZYUMU</w:t>
    </w:r>
  </w:p>
  <w:p w:rsidR="00346CCF" w:rsidRPr="009B06E0" w:rsidRDefault="00346CCF" w:rsidP="00346CCF">
    <w:pPr>
      <w:pStyle w:val="NormalMetin"/>
      <w:shd w:val="clear" w:color="auto" w:fill="B4C6E7"/>
      <w:jc w:val="center"/>
      <w:rPr>
        <w:rFonts w:ascii="Calibri" w:hAnsi="Calibri"/>
        <w:color w:val="FFFFFF"/>
      </w:rPr>
    </w:pPr>
    <w:r w:rsidRPr="009B06E0">
      <w:rPr>
        <w:rFonts w:ascii="Calibri" w:hAnsi="Calibri"/>
        <w:color w:val="FFFFFF"/>
      </w:rPr>
      <w:t>26-27 MART 2020</w:t>
    </w:r>
  </w:p>
  <w:p w:rsidR="00346CCF" w:rsidRPr="009B06E0" w:rsidRDefault="00346CCF" w:rsidP="00346CCF">
    <w:pPr>
      <w:pStyle w:val="NormalMetin"/>
      <w:shd w:val="clear" w:color="auto" w:fill="B4C6E7"/>
      <w:jc w:val="center"/>
      <w:rPr>
        <w:rFonts w:ascii="Calibri" w:hAnsi="Calibri"/>
        <w:color w:val="FFFFFF"/>
      </w:rPr>
    </w:pPr>
    <w:r w:rsidRPr="009B06E0">
      <w:rPr>
        <w:rFonts w:ascii="Calibri" w:hAnsi="Calibri"/>
        <w:color w:val="FFFFFF"/>
      </w:rPr>
      <w:t>YTÜ MİMARLIK FAKÜLTESİ</w:t>
    </w:r>
  </w:p>
  <w:p w:rsidR="00346CCF" w:rsidRDefault="00346CC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CF"/>
    <w:rsid w:val="0007358F"/>
    <w:rsid w:val="00346CCF"/>
    <w:rsid w:val="007F255D"/>
    <w:rsid w:val="00B12E1B"/>
    <w:rsid w:val="00B934A5"/>
    <w:rsid w:val="00ED78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6C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6CCF"/>
  </w:style>
  <w:style w:type="paragraph" w:styleId="Altbilgi">
    <w:name w:val="footer"/>
    <w:basedOn w:val="Normal"/>
    <w:link w:val="AltbilgiChar"/>
    <w:uiPriority w:val="99"/>
    <w:unhideWhenUsed/>
    <w:rsid w:val="00346C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6CCF"/>
  </w:style>
  <w:style w:type="character" w:customStyle="1" w:styleId="NormalMetinChar">
    <w:name w:val="Normal Metin Char"/>
    <w:link w:val="NormalMetin"/>
    <w:semiHidden/>
    <w:locked/>
    <w:rsid w:val="00346CCF"/>
    <w:rPr>
      <w:rFonts w:ascii="Times New Roman" w:hAnsi="Times New Roman" w:cs="Calibri"/>
      <w:color w:val="1D2129"/>
      <w:sz w:val="24"/>
      <w:szCs w:val="24"/>
      <w:shd w:val="clear" w:color="auto" w:fill="FFFFFF"/>
    </w:rPr>
  </w:style>
  <w:style w:type="paragraph" w:customStyle="1" w:styleId="NormalMetin">
    <w:name w:val="Normal Metin"/>
    <w:basedOn w:val="NormalWeb"/>
    <w:link w:val="NormalMetinChar"/>
    <w:semiHidden/>
    <w:qFormat/>
    <w:rsid w:val="00346CCF"/>
    <w:pPr>
      <w:shd w:val="clear" w:color="auto" w:fill="FFFFFF"/>
      <w:spacing w:before="120" w:after="120" w:line="240" w:lineRule="auto"/>
      <w:jc w:val="both"/>
    </w:pPr>
    <w:rPr>
      <w:rFonts w:cs="Calibri"/>
      <w:color w:val="1D2129"/>
    </w:rPr>
  </w:style>
  <w:style w:type="paragraph" w:styleId="NormalWeb">
    <w:name w:val="Normal (Web)"/>
    <w:basedOn w:val="Normal"/>
    <w:uiPriority w:val="99"/>
    <w:semiHidden/>
    <w:unhideWhenUsed/>
    <w:rsid w:val="00346CC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6C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6CCF"/>
  </w:style>
  <w:style w:type="paragraph" w:styleId="Altbilgi">
    <w:name w:val="footer"/>
    <w:basedOn w:val="Normal"/>
    <w:link w:val="AltbilgiChar"/>
    <w:uiPriority w:val="99"/>
    <w:unhideWhenUsed/>
    <w:rsid w:val="00346C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6CCF"/>
  </w:style>
  <w:style w:type="character" w:customStyle="1" w:styleId="NormalMetinChar">
    <w:name w:val="Normal Metin Char"/>
    <w:link w:val="NormalMetin"/>
    <w:semiHidden/>
    <w:locked/>
    <w:rsid w:val="00346CCF"/>
    <w:rPr>
      <w:rFonts w:ascii="Times New Roman" w:hAnsi="Times New Roman" w:cs="Calibri"/>
      <w:color w:val="1D2129"/>
      <w:sz w:val="24"/>
      <w:szCs w:val="24"/>
      <w:shd w:val="clear" w:color="auto" w:fill="FFFFFF"/>
    </w:rPr>
  </w:style>
  <w:style w:type="paragraph" w:customStyle="1" w:styleId="NormalMetin">
    <w:name w:val="Normal Metin"/>
    <w:basedOn w:val="NormalWeb"/>
    <w:link w:val="NormalMetinChar"/>
    <w:semiHidden/>
    <w:qFormat/>
    <w:rsid w:val="00346CCF"/>
    <w:pPr>
      <w:shd w:val="clear" w:color="auto" w:fill="FFFFFF"/>
      <w:spacing w:before="120" w:after="120" w:line="240" w:lineRule="auto"/>
      <w:jc w:val="both"/>
    </w:pPr>
    <w:rPr>
      <w:rFonts w:cs="Calibri"/>
      <w:color w:val="1D2129"/>
    </w:rPr>
  </w:style>
  <w:style w:type="paragraph" w:styleId="NormalWeb">
    <w:name w:val="Normal (Web)"/>
    <w:basedOn w:val="Normal"/>
    <w:uiPriority w:val="99"/>
    <w:semiHidden/>
    <w:unhideWhenUsed/>
    <w:rsid w:val="00346C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A0A68-C36E-445B-ADCE-E8A1709A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1139</Words>
  <Characters>6498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2019-11-15T14:23:00Z</dcterms:created>
  <dcterms:modified xsi:type="dcterms:W3CDTF">2019-11-15T14:23:00Z</dcterms:modified>
</cp:coreProperties>
</file>